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8B" w:rsidRPr="005C0342" w:rsidRDefault="00433C8B" w:rsidP="00F23019">
      <w:pPr>
        <w:pStyle w:val="StyleTitleAfter6pt"/>
        <w:rPr>
          <w:color w:val="auto"/>
          <w:u w:val="double"/>
        </w:rPr>
      </w:pPr>
      <w:r w:rsidRPr="005C0342">
        <w:rPr>
          <w:color w:val="auto"/>
          <w:u w:val="double"/>
        </w:rPr>
        <w:t xml:space="preserve">The </w:t>
      </w:r>
      <w:r w:rsidR="00384B74" w:rsidRPr="005C0342">
        <w:rPr>
          <w:color w:val="auto"/>
          <w:u w:val="double"/>
        </w:rPr>
        <w:t>Daily Informer</w:t>
      </w:r>
    </w:p>
    <w:tbl>
      <w:tblPr>
        <w:tblW w:w="0" w:type="auto"/>
        <w:shd w:val="clear" w:color="auto" w:fill="CBE5FF"/>
        <w:tblLook w:val="01E0" w:firstRow="1" w:lastRow="1" w:firstColumn="1" w:lastColumn="1" w:noHBand="0" w:noVBand="0"/>
      </w:tblPr>
      <w:tblGrid>
        <w:gridCol w:w="8856"/>
      </w:tblGrid>
      <w:tr w:rsidR="00433C8B">
        <w:trPr>
          <w:trHeight w:val="288"/>
        </w:trPr>
        <w:tc>
          <w:tcPr>
            <w:tcW w:w="8856" w:type="dxa"/>
            <w:shd w:val="clear" w:color="auto" w:fill="CBE5FF"/>
            <w:vAlign w:val="center"/>
          </w:tcPr>
          <w:p w:rsidR="00433C8B" w:rsidRDefault="00384B74">
            <w:pPr>
              <w:pStyle w:val="MonthlyFeature"/>
            </w:pPr>
            <w:r w:rsidRPr="00384B74">
              <w:t>Self-Harm Awareness</w:t>
            </w:r>
          </w:p>
        </w:tc>
      </w:tr>
    </w:tbl>
    <w:p w:rsidR="00433C8B" w:rsidRDefault="00433C8B">
      <w:pPr>
        <w:pStyle w:val="ByLine"/>
        <w:sectPr w:rsidR="00433C8B">
          <w:footerReference w:type="even" r:id="rId9"/>
          <w:footerReference w:type="default" r:id="rId10"/>
          <w:pgSz w:w="12240" w:h="15840"/>
          <w:pgMar w:top="1440" w:right="1800" w:bottom="1440" w:left="1800" w:header="720" w:footer="720" w:gutter="0"/>
          <w:cols w:sep="1" w:space="720"/>
          <w:titlePg/>
          <w:docGrid w:linePitch="360"/>
        </w:sectPr>
      </w:pPr>
    </w:p>
    <w:p w:rsidR="00BA5306" w:rsidRDefault="00BA5306" w:rsidP="00A10ECF">
      <w:pPr>
        <w:pStyle w:val="BodyText"/>
        <w:spacing w:before="100" w:beforeAutospacing="1"/>
      </w:pPr>
      <w:r>
        <w:rPr>
          <w:noProof/>
        </w:rPr>
        <w:drawing>
          <wp:anchor distT="0" distB="0" distL="114300" distR="114300" simplePos="0" relativeHeight="251660288" behindDoc="1" locked="0" layoutInCell="1" allowOverlap="1" wp14:anchorId="1969E7C5" wp14:editId="0EED1D4D">
            <wp:simplePos x="0" y="0"/>
            <wp:positionH relativeFrom="column">
              <wp:posOffset>1133475</wp:posOffset>
            </wp:positionH>
            <wp:positionV relativeFrom="paragraph">
              <wp:posOffset>455930</wp:posOffset>
            </wp:positionV>
            <wp:extent cx="1352550" cy="2181225"/>
            <wp:effectExtent l="0" t="0" r="0" b="9525"/>
            <wp:wrapTight wrapText="bothSides">
              <wp:wrapPolygon edited="0">
                <wp:start x="1217" y="0"/>
                <wp:lineTo x="0" y="377"/>
                <wp:lineTo x="0" y="21128"/>
                <wp:lineTo x="913" y="21506"/>
                <wp:lineTo x="1217" y="21506"/>
                <wp:lineTo x="20079" y="21506"/>
                <wp:lineTo x="20383" y="21506"/>
                <wp:lineTo x="21296" y="21128"/>
                <wp:lineTo x="21296" y="377"/>
                <wp:lineTo x="20079" y="0"/>
                <wp:lineTo x="1217" y="0"/>
              </wp:wrapPolygon>
            </wp:wrapTight>
            <wp:docPr id="90" name="Picture 90" descr="C:\Documents and Settings\DELA Family\My Documents\English\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Documents and Settings\DELA Family\My Documents\English\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2181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84B74">
        <w:t>How do you deal with feeling alone? Call some friends? Watch a movie? Eat your favorite snack? Well many teens and young</w:t>
      </w:r>
      <w:r w:rsidR="00A10ECF">
        <w:t xml:space="preserve"> adults turn to self-harm.</w:t>
      </w:r>
      <w:r w:rsidR="00A10ECF" w:rsidRPr="00A10ECF">
        <w:t xml:space="preserve"> </w:t>
      </w:r>
      <w:r w:rsidR="00A10ECF">
        <w:t xml:space="preserve"> Self-</w:t>
      </w:r>
      <w:r w:rsidR="00384B74">
        <w:t>harm is seen as</w:t>
      </w:r>
      <w:r w:rsidR="00D50F67">
        <w:t xml:space="preserve"> an escape from emotional pain. </w:t>
      </w:r>
      <w:r w:rsidR="00A10ECF">
        <w:t xml:space="preserve">There are many types of self-harm. </w:t>
      </w:r>
      <w:r>
        <w:t xml:space="preserve"> Such as:</w:t>
      </w:r>
    </w:p>
    <w:p w:rsidR="00A10ECF" w:rsidRPr="00BA5306" w:rsidRDefault="00A10ECF" w:rsidP="00BA5306">
      <w:pPr>
        <w:pStyle w:val="BodyText"/>
        <w:numPr>
          <w:ilvl w:val="0"/>
          <w:numId w:val="29"/>
        </w:numPr>
        <w:spacing w:before="100" w:beforeAutospacing="1"/>
      </w:pPr>
      <w:r w:rsidRPr="00BA5306">
        <w:t>Cutting</w:t>
      </w:r>
    </w:p>
    <w:p w:rsidR="00A10ECF" w:rsidRPr="00BA5306" w:rsidRDefault="00E21B78" w:rsidP="00BA5306">
      <w:pPr>
        <w:pStyle w:val="BodyText"/>
        <w:numPr>
          <w:ilvl w:val="0"/>
          <w:numId w:val="29"/>
        </w:numPr>
        <w:spacing w:before="100" w:beforeAutospacing="1"/>
      </w:pPr>
      <w:r>
        <w:rPr>
          <w:noProof/>
        </w:rPr>
        <w:drawing>
          <wp:anchor distT="0" distB="0" distL="114300" distR="114300" simplePos="0" relativeHeight="251661312" behindDoc="1" locked="0" layoutInCell="1" allowOverlap="1" wp14:anchorId="3989D74F" wp14:editId="7815BE59">
            <wp:simplePos x="0" y="0"/>
            <wp:positionH relativeFrom="column">
              <wp:posOffset>2886075</wp:posOffset>
            </wp:positionH>
            <wp:positionV relativeFrom="paragraph">
              <wp:posOffset>128905</wp:posOffset>
            </wp:positionV>
            <wp:extent cx="1990090" cy="1133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_harm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0090" cy="1133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10ECF" w:rsidRPr="00BA5306">
        <w:t>Burning</w:t>
      </w:r>
    </w:p>
    <w:p w:rsidR="00A10ECF" w:rsidRPr="00BA5306" w:rsidRDefault="00A10ECF" w:rsidP="00BA5306">
      <w:pPr>
        <w:pStyle w:val="BodyText"/>
        <w:numPr>
          <w:ilvl w:val="0"/>
          <w:numId w:val="29"/>
        </w:numPr>
        <w:spacing w:before="100" w:beforeAutospacing="1"/>
      </w:pPr>
      <w:r w:rsidRPr="00BA5306">
        <w:t>Interfering with wound healing (picking or reopening wounds)</w:t>
      </w:r>
    </w:p>
    <w:p w:rsidR="00A10ECF" w:rsidRPr="00BA5306" w:rsidRDefault="00A10ECF" w:rsidP="00BA5306">
      <w:pPr>
        <w:pStyle w:val="BodyText"/>
        <w:numPr>
          <w:ilvl w:val="0"/>
          <w:numId w:val="29"/>
        </w:numPr>
        <w:spacing w:before="100" w:beforeAutospacing="1"/>
      </w:pPr>
      <w:r w:rsidRPr="00BA5306">
        <w:t>Punching or hitting oneself or other objects</w:t>
      </w:r>
    </w:p>
    <w:p w:rsidR="00BA5306" w:rsidRPr="00BA5306" w:rsidRDefault="00A10ECF" w:rsidP="00BA5306">
      <w:pPr>
        <w:pStyle w:val="BodyText"/>
        <w:numPr>
          <w:ilvl w:val="0"/>
          <w:numId w:val="29"/>
        </w:numPr>
        <w:spacing w:before="100" w:beforeAutospacing="1"/>
      </w:pPr>
      <w:r w:rsidRPr="00BA5306">
        <w:t>Inserting objects into the skin</w:t>
      </w:r>
    </w:p>
    <w:p w:rsidR="00BA5306" w:rsidRPr="00BA5306" w:rsidRDefault="00A10ECF" w:rsidP="00BA5306">
      <w:pPr>
        <w:pStyle w:val="BodyText"/>
        <w:numPr>
          <w:ilvl w:val="0"/>
          <w:numId w:val="28"/>
        </w:numPr>
        <w:spacing w:before="100" w:beforeAutospacing="1"/>
      </w:pPr>
      <w:r w:rsidRPr="00BA5306">
        <w:t>Purposely bruising or breaking one's bones</w:t>
      </w:r>
      <w:r w:rsidR="00BA5306" w:rsidRPr="00BA5306">
        <w:t xml:space="preserve"> </w:t>
      </w:r>
    </w:p>
    <w:p w:rsidR="00C30FF7" w:rsidRDefault="00A10ECF" w:rsidP="00B9724C">
      <w:pPr>
        <w:pStyle w:val="BodyText"/>
        <w:numPr>
          <w:ilvl w:val="0"/>
          <w:numId w:val="28"/>
        </w:numPr>
        <w:spacing w:before="100" w:beforeAutospacing="1"/>
      </w:pPr>
      <w:r w:rsidRPr="00BA5306">
        <w:t>Certain forms of ha</w:t>
      </w:r>
      <w:r w:rsidR="00C30FF7">
        <w:t xml:space="preserve">ir pulling </w:t>
      </w:r>
    </w:p>
    <w:p w:rsidR="00B9724C" w:rsidRDefault="00C30FF7" w:rsidP="00C30FF7">
      <w:pPr>
        <w:pStyle w:val="BodyText"/>
        <w:spacing w:before="100" w:beforeAutospacing="1"/>
        <w:ind w:left="720"/>
      </w:pPr>
      <w:r>
        <w:rPr>
          <w:noProof/>
        </w:rPr>
        <w:drawing>
          <wp:anchor distT="0" distB="0" distL="114300" distR="114300" simplePos="0" relativeHeight="251662336" behindDoc="1" locked="0" layoutInCell="1" allowOverlap="1" wp14:anchorId="75345590" wp14:editId="73C37177">
            <wp:simplePos x="0" y="0"/>
            <wp:positionH relativeFrom="column">
              <wp:posOffset>457200</wp:posOffset>
            </wp:positionH>
            <wp:positionV relativeFrom="paragraph">
              <wp:posOffset>179070</wp:posOffset>
            </wp:positionV>
            <wp:extent cx="2228850" cy="1666875"/>
            <wp:effectExtent l="0" t="0" r="0" b="9525"/>
            <wp:wrapTight wrapText="bothSides">
              <wp:wrapPolygon edited="0">
                <wp:start x="738" y="0"/>
                <wp:lineTo x="0" y="494"/>
                <wp:lineTo x="0" y="21230"/>
                <wp:lineTo x="738" y="21477"/>
                <wp:lineTo x="20677" y="21477"/>
                <wp:lineTo x="21415" y="21230"/>
                <wp:lineTo x="21415" y="494"/>
                <wp:lineTo x="20677" y="0"/>
                <wp:lineTo x="7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28850" cy="1666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96F2E" w:rsidRDefault="00B9724C" w:rsidP="00B9724C">
      <w:pPr>
        <w:pStyle w:val="BodyText"/>
        <w:spacing w:before="100" w:beforeAutospacing="1"/>
      </w:pPr>
      <w:r>
        <w:t>Research has shown that most people who self-harm also suffer from:</w:t>
      </w:r>
    </w:p>
    <w:p w:rsidR="00B9724C" w:rsidRDefault="00B9724C" w:rsidP="00B9724C">
      <w:pPr>
        <w:pStyle w:val="BodyText"/>
        <w:numPr>
          <w:ilvl w:val="0"/>
          <w:numId w:val="30"/>
        </w:numPr>
        <w:spacing w:before="100" w:beforeAutospacing="1"/>
      </w:pPr>
      <w:r>
        <w:lastRenderedPageBreak/>
        <w:t>Eating disorders</w:t>
      </w:r>
    </w:p>
    <w:p w:rsidR="00B9724C" w:rsidRDefault="00B9724C" w:rsidP="00B9724C">
      <w:pPr>
        <w:pStyle w:val="BodyText"/>
        <w:numPr>
          <w:ilvl w:val="0"/>
          <w:numId w:val="30"/>
        </w:numPr>
        <w:spacing w:before="100" w:beforeAutospacing="1"/>
      </w:pPr>
      <w:r>
        <w:t>Depression</w:t>
      </w:r>
    </w:p>
    <w:p w:rsidR="00B9724C" w:rsidRDefault="00B9724C" w:rsidP="00B9724C">
      <w:pPr>
        <w:pStyle w:val="BodyText"/>
        <w:numPr>
          <w:ilvl w:val="0"/>
          <w:numId w:val="30"/>
        </w:numPr>
        <w:spacing w:before="100" w:beforeAutospacing="1"/>
      </w:pPr>
      <w:r>
        <w:t>Anxiety disorders</w:t>
      </w:r>
    </w:p>
    <w:p w:rsidR="00B9724C" w:rsidRDefault="00B9724C" w:rsidP="00B9724C">
      <w:pPr>
        <w:pStyle w:val="BodyText"/>
        <w:numPr>
          <w:ilvl w:val="0"/>
          <w:numId w:val="30"/>
        </w:numPr>
        <w:spacing w:before="100" w:beforeAutospacing="1"/>
      </w:pPr>
      <w:r>
        <w:t>Substance abuse</w:t>
      </w:r>
    </w:p>
    <w:p w:rsidR="00B9724C" w:rsidRDefault="00B9724C" w:rsidP="002E509E">
      <w:pPr>
        <w:pStyle w:val="BodyText"/>
        <w:numPr>
          <w:ilvl w:val="0"/>
          <w:numId w:val="30"/>
        </w:numPr>
        <w:spacing w:before="100" w:beforeAutospacing="1"/>
      </w:pPr>
      <w:r>
        <w:t>Conduct and oppositional disorders</w:t>
      </w:r>
    </w:p>
    <w:p w:rsidR="00926677" w:rsidRPr="00926677" w:rsidRDefault="002E509E" w:rsidP="002E509E">
      <w:pPr>
        <w:pStyle w:val="BodyText"/>
        <w:spacing w:before="100" w:beforeAutospacing="1"/>
      </w:pPr>
      <w:r>
        <w:t xml:space="preserve">Most people feel it’s the only thing they can do to cope with their pain. They don’t see anything else they can do to stop it. It doesn’t stop the pain completely though. </w:t>
      </w:r>
      <w:r w:rsidR="004B50FB">
        <w:t>“</w:t>
      </w:r>
      <w:r w:rsidR="004B50FB" w:rsidRPr="004B50FB">
        <w:rPr>
          <w:i/>
        </w:rPr>
        <w:t>It’s like slapping on a Band-Aid when what you really need are stitches. It may temporarily stop the bleeding, but it doesn’t fix the underlying injury.”</w:t>
      </w:r>
      <w:r w:rsidR="00926677">
        <w:t>-HelpGuide.org</w:t>
      </w:r>
      <w:r w:rsidR="00D50F67">
        <w:t xml:space="preserve">. It creates problems </w:t>
      </w:r>
      <w:r w:rsidR="00926677">
        <w:t>of its own. You feel more pain than you did from the start because to add up on top of all the emotional pain you now have physical pain. It solves nothing and former self-harmers can tell you this.</w:t>
      </w:r>
      <w:r w:rsidR="00E21B78">
        <w:t xml:space="preserve"> Most people regret it, so they </w:t>
      </w:r>
      <w:r w:rsidR="00D50F67">
        <w:t>feel</w:t>
      </w:r>
      <w:r w:rsidR="00E21B78">
        <w:t xml:space="preserve"> guilty. That adds more sadness and makes them mad at themselves for doing it, some are so mad they do it again because they feel they deserve the pain. Let me clear this up, most self-</w:t>
      </w:r>
      <w:r w:rsidR="00D50F67">
        <w:t>harmers are not crazy or</w:t>
      </w:r>
      <w:r w:rsidR="00E21B78">
        <w:t xml:space="preserve"> dangerous as most may think, they are just sad and lonely. They want someone to care</w:t>
      </w:r>
      <w:r w:rsidR="00157E09">
        <w:t xml:space="preserve"> and they feel like no one does. Putting a “crazy” or “dangerous” label doesn’t help anything; it just makes them feel worse about themselves.</w:t>
      </w:r>
    </w:p>
    <w:p w:rsidR="00157E09" w:rsidRDefault="00157E09" w:rsidP="00926677">
      <w:pPr>
        <w:pStyle w:val="BodyText"/>
        <w:spacing w:before="100" w:beforeAutospacing="1"/>
      </w:pPr>
    </w:p>
    <w:p w:rsidR="00157E09" w:rsidRDefault="00157E09" w:rsidP="00926677">
      <w:pPr>
        <w:pStyle w:val="BodyText"/>
        <w:spacing w:before="100" w:beforeAutospacing="1"/>
        <w:sectPr w:rsidR="00157E09">
          <w:type w:val="continuous"/>
          <w:pgSz w:w="12240" w:h="15840"/>
          <w:pgMar w:top="1440" w:right="1800" w:bottom="1440" w:left="1800" w:header="720" w:footer="720" w:gutter="0"/>
          <w:cols w:num="2" w:sep="1" w:space="720"/>
          <w:docGrid w:linePitch="360"/>
        </w:sectPr>
      </w:pPr>
    </w:p>
    <w:p w:rsidR="00B9724C" w:rsidRDefault="00B9724C">
      <w:pPr>
        <w:pStyle w:val="BodyText"/>
      </w:pPr>
    </w:p>
    <w:tbl>
      <w:tblPr>
        <w:tblpPr w:leftFromText="187" w:rightFromText="187" w:vertAnchor="page" w:horzAnchor="page" w:tblpX="11646" w:tblpY="7201"/>
        <w:tblOverlap w:val="never"/>
        <w:tblW w:w="0" w:type="auto"/>
        <w:tblCellSpacing w:w="29" w:type="dxa"/>
        <w:tblLayout w:type="fixed"/>
        <w:tblCellMar>
          <w:top w:w="86" w:type="dxa"/>
          <w:left w:w="173" w:type="dxa"/>
          <w:bottom w:w="86" w:type="dxa"/>
          <w:right w:w="115" w:type="dxa"/>
        </w:tblCellMar>
        <w:tblLook w:val="01E0" w:firstRow="1" w:lastRow="1" w:firstColumn="1" w:lastColumn="1" w:noHBand="0" w:noVBand="0"/>
      </w:tblPr>
      <w:tblGrid>
        <w:gridCol w:w="435"/>
      </w:tblGrid>
      <w:tr w:rsidR="00A10ECF" w:rsidTr="00A10ECF">
        <w:trPr>
          <w:trHeight w:val="202"/>
          <w:tblCellSpacing w:w="29" w:type="dxa"/>
        </w:trPr>
        <w:tc>
          <w:tcPr>
            <w:tcW w:w="319" w:type="dxa"/>
          </w:tcPr>
          <w:p w:rsidR="00A10ECF" w:rsidRPr="00F23019" w:rsidRDefault="00A10ECF" w:rsidP="00A10ECF">
            <w:pPr>
              <w:pStyle w:val="BodyText"/>
            </w:pPr>
          </w:p>
        </w:tc>
      </w:tr>
    </w:tbl>
    <w:tbl>
      <w:tblPr>
        <w:tblpPr w:leftFromText="180" w:rightFromText="180" w:vertAnchor="text" w:horzAnchor="margin" w:tblpY="760"/>
        <w:tblW w:w="0" w:type="auto"/>
        <w:shd w:val="clear" w:color="auto" w:fill="CBE5FF"/>
        <w:tblLook w:val="01E0" w:firstRow="1" w:lastRow="1" w:firstColumn="1" w:lastColumn="1" w:noHBand="0" w:noVBand="0"/>
      </w:tblPr>
      <w:tblGrid>
        <w:gridCol w:w="8856"/>
      </w:tblGrid>
      <w:tr w:rsidR="00A10ECF" w:rsidTr="00A10ECF">
        <w:trPr>
          <w:trHeight w:val="288"/>
        </w:trPr>
        <w:tc>
          <w:tcPr>
            <w:tcW w:w="8856" w:type="dxa"/>
            <w:shd w:val="clear" w:color="auto" w:fill="CBE5FF"/>
            <w:vAlign w:val="center"/>
          </w:tcPr>
          <w:p w:rsidR="00A10ECF" w:rsidRDefault="00A10ECF" w:rsidP="00A10ECF">
            <w:pPr>
              <w:pStyle w:val="MonthlyFeature"/>
            </w:pPr>
            <w:r>
              <w:t>Statistics</w:t>
            </w:r>
          </w:p>
        </w:tc>
      </w:tr>
    </w:tbl>
    <w:p w:rsidR="002C1731" w:rsidRDefault="002C1731">
      <w:pPr>
        <w:pStyle w:val="BodyText"/>
      </w:pPr>
    </w:p>
    <w:p w:rsidR="002C1731" w:rsidRDefault="002C1731">
      <w:pPr>
        <w:pStyle w:val="BodyText"/>
      </w:pPr>
    </w:p>
    <w:p w:rsidR="002C1731" w:rsidRDefault="002C1731">
      <w:pPr>
        <w:pStyle w:val="BodyText"/>
      </w:pPr>
    </w:p>
    <w:p w:rsidR="00926677" w:rsidRDefault="00BA5306">
      <w:pPr>
        <w:pStyle w:val="BodyText"/>
      </w:pPr>
      <w:r>
        <w:rPr>
          <w:noProof/>
        </w:rPr>
        <w:drawing>
          <wp:inline distT="0" distB="0" distL="0" distR="0">
            <wp:extent cx="2095500" cy="1397000"/>
            <wp:effectExtent l="0" t="0" r="19050" b="12700"/>
            <wp:docPr id="62" name="Object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1731" w:rsidRDefault="002C1731">
      <w:pPr>
        <w:pStyle w:val="BodyText"/>
      </w:pPr>
    </w:p>
    <w:p w:rsidR="00896F2E" w:rsidRDefault="00A10ECF">
      <w:pPr>
        <w:pStyle w:val="BodyText"/>
      </w:pPr>
      <w:r w:rsidRPr="00A10ECF">
        <w:t>“</w:t>
      </w:r>
      <w:r w:rsidRPr="00A10ECF">
        <w:rPr>
          <w:i/>
        </w:rPr>
        <w:t>Each year, 1 in 5 females and 1 in 7 males engage in self-injury. 90 percent of people who engage in self harm begin during their teen or pre-adolescent years. Nearly 50 percent of those who engage in self-injury activities have been sexually abused. Females comprise 60 percent of those who engage in self-injurious behavior. About 50 percent of those who engage in self-mutilation begin around age 14 and carry on into their 20s. Many of those who self-injure report learning how to do so from friends or pro self-injury websites. Approximately two million cases are reported annually in the U.S</w:t>
      </w:r>
      <w:r w:rsidRPr="00A10ECF">
        <w:t>.”-Healthy Place, Self-Injury, Self-Harm Statistics and Facts</w:t>
      </w:r>
    </w:p>
    <w:p w:rsidR="00896F2E" w:rsidRDefault="00896F2E">
      <w:pPr>
        <w:pStyle w:val="BodyText"/>
      </w:pPr>
    </w:p>
    <w:tbl>
      <w:tblPr>
        <w:tblW w:w="0" w:type="auto"/>
        <w:shd w:val="clear" w:color="auto" w:fill="CBE5FF"/>
        <w:tblLook w:val="01E0" w:firstRow="1" w:lastRow="1" w:firstColumn="1" w:lastColumn="1" w:noHBand="0" w:noVBand="0"/>
      </w:tblPr>
      <w:tblGrid>
        <w:gridCol w:w="8856"/>
      </w:tblGrid>
      <w:tr w:rsidR="00433C8B">
        <w:trPr>
          <w:trHeight w:val="288"/>
        </w:trPr>
        <w:tc>
          <w:tcPr>
            <w:tcW w:w="8856" w:type="dxa"/>
            <w:shd w:val="clear" w:color="auto" w:fill="CBE5FF"/>
            <w:vAlign w:val="center"/>
          </w:tcPr>
          <w:p w:rsidR="00433C8B" w:rsidRDefault="00157E09" w:rsidP="00157E09">
            <w:pPr>
              <w:pStyle w:val="MonthlyFeature"/>
              <w:keepNext/>
            </w:pPr>
            <w:r>
              <w:t>Myths and facts about cutting and self-harm</w:t>
            </w:r>
          </w:p>
        </w:tc>
      </w:tr>
    </w:tbl>
    <w:p w:rsidR="00157E09" w:rsidRDefault="00157E09" w:rsidP="00157E09">
      <w:pPr>
        <w:pStyle w:val="BodyText"/>
      </w:pPr>
      <w:r>
        <w:t>Many people don’t know many things about self-harmers so they make things up and other believe them. To clear those up here are some myths and the facts:</w:t>
      </w:r>
    </w:p>
    <w:p w:rsidR="00D50F67" w:rsidRDefault="00D50F67" w:rsidP="00157E09">
      <w:pPr>
        <w:pStyle w:val="BodyText"/>
      </w:pPr>
    </w:p>
    <w:p w:rsidR="00157E09" w:rsidRDefault="00157E09" w:rsidP="00157E09">
      <w:pPr>
        <w:pStyle w:val="BodyText"/>
      </w:pPr>
      <w:r>
        <w:t xml:space="preserve">Myth: People who cut and self-injure are trying to get attention. </w:t>
      </w:r>
    </w:p>
    <w:p w:rsidR="00157E09" w:rsidRDefault="00157E09" w:rsidP="00157E09">
      <w:pPr>
        <w:pStyle w:val="BodyText"/>
      </w:pPr>
      <w:r>
        <w:t xml:space="preserve">Fact: Most aren’t. The majority of people who do self-harm do not show other people, they hide it and do it in private. If someone happens to see it they will most likely lie and say </w:t>
      </w:r>
      <w:r w:rsidR="00F222FE">
        <w:t>it’s</w:t>
      </w:r>
      <w:r>
        <w:t xml:space="preserve"> an animal that attacked them, the most common lie I’ve seen is it was their cat.</w:t>
      </w:r>
    </w:p>
    <w:p w:rsidR="00F222FE" w:rsidRDefault="00F222FE" w:rsidP="00157E09">
      <w:pPr>
        <w:pStyle w:val="BodyText"/>
      </w:pPr>
    </w:p>
    <w:p w:rsidR="00157E09" w:rsidRDefault="00157E09" w:rsidP="00157E09">
      <w:pPr>
        <w:pStyle w:val="BodyText"/>
      </w:pPr>
      <w:r>
        <w:t xml:space="preserve">Myth: People who self-injure want to die. </w:t>
      </w:r>
    </w:p>
    <w:p w:rsidR="00157E09" w:rsidRDefault="00157E09" w:rsidP="00157E09">
      <w:pPr>
        <w:pStyle w:val="BodyText"/>
      </w:pPr>
      <w:r>
        <w:t xml:space="preserve">Fact: </w:t>
      </w:r>
      <w:r w:rsidR="00F222FE">
        <w:t>Not true, some maybe, but most do it as a way to cope with living because they want to live on. Self-harmers are more likely to commit suicide, but that doesn’t mean they all want to die.</w:t>
      </w:r>
    </w:p>
    <w:p w:rsidR="00F222FE" w:rsidRDefault="00F222FE" w:rsidP="00157E09">
      <w:pPr>
        <w:pStyle w:val="BodyText"/>
      </w:pPr>
    </w:p>
    <w:p w:rsidR="00157E09" w:rsidRDefault="00157E09" w:rsidP="00157E09">
      <w:pPr>
        <w:pStyle w:val="BodyText"/>
      </w:pPr>
      <w:r>
        <w:t>Myth: If the wounds aren’t bad, it’s not that serious.</w:t>
      </w:r>
    </w:p>
    <w:p w:rsidR="00433C8B" w:rsidRDefault="00157E09" w:rsidP="00157E09">
      <w:pPr>
        <w:pStyle w:val="BodyText"/>
      </w:pPr>
      <w:r>
        <w:t xml:space="preserve">Fact: </w:t>
      </w:r>
      <w:r w:rsidR="00F222FE">
        <w:t>The pain that people are in is not measured by how deep the wounds are. That would be like saying your grades show how intelligent you are. That is not true either; my mom got bad grades in school and has an IQ of 132.</w:t>
      </w:r>
      <w:r w:rsidR="00D50F67">
        <w:t xml:space="preserve"> Who has the right to judge another’s pain?</w:t>
      </w:r>
    </w:p>
    <w:p w:rsidR="00433C8B" w:rsidRDefault="00433C8B">
      <w:pPr>
        <w:pStyle w:val="BodyText"/>
      </w:pPr>
    </w:p>
    <w:p w:rsidR="00433C8B" w:rsidRDefault="00433C8B">
      <w:pPr>
        <w:pStyle w:val="BodyText"/>
      </w:pPr>
    </w:p>
    <w:tbl>
      <w:tblPr>
        <w:tblW w:w="0" w:type="auto"/>
        <w:shd w:val="clear" w:color="auto" w:fill="CBE5FF"/>
        <w:tblLook w:val="01E0" w:firstRow="1" w:lastRow="1" w:firstColumn="1" w:lastColumn="1" w:noHBand="0" w:noVBand="0"/>
      </w:tblPr>
      <w:tblGrid>
        <w:gridCol w:w="8856"/>
      </w:tblGrid>
      <w:tr w:rsidR="00433C8B">
        <w:trPr>
          <w:trHeight w:val="288"/>
        </w:trPr>
        <w:tc>
          <w:tcPr>
            <w:tcW w:w="8856" w:type="dxa"/>
            <w:shd w:val="clear" w:color="auto" w:fill="CBE5FF"/>
            <w:vAlign w:val="center"/>
          </w:tcPr>
          <w:p w:rsidR="00433C8B" w:rsidRDefault="00F222FE">
            <w:pPr>
              <w:pStyle w:val="MonthlyFeature"/>
            </w:pPr>
            <w:r>
              <w:t>Signs of Self-Harm</w:t>
            </w:r>
          </w:p>
        </w:tc>
      </w:tr>
    </w:tbl>
    <w:p w:rsidR="00433C8B" w:rsidRDefault="00433C8B">
      <w:pPr>
        <w:pStyle w:val="BodyText"/>
        <w:sectPr w:rsidR="00433C8B">
          <w:type w:val="continuous"/>
          <w:pgSz w:w="12240" w:h="15840"/>
          <w:pgMar w:top="1440" w:right="1800" w:bottom="1440" w:left="1800" w:header="720" w:footer="720" w:gutter="0"/>
          <w:cols w:sep="1" w:space="720"/>
          <w:titlePg/>
          <w:docGrid w:linePitch="360"/>
        </w:sectPr>
      </w:pPr>
    </w:p>
    <w:p w:rsidR="00D50F67" w:rsidRDefault="00D50F67" w:rsidP="00F222FE">
      <w:pPr>
        <w:pStyle w:val="BodyText"/>
        <w:rPr>
          <w:sz w:val="16"/>
        </w:rPr>
      </w:pPr>
    </w:p>
    <w:p w:rsidR="00D50F67" w:rsidRDefault="00D50F67" w:rsidP="00F222FE">
      <w:pPr>
        <w:pStyle w:val="BodyText"/>
      </w:pPr>
      <w:r>
        <w:t xml:space="preserve">Self-harm can be hidden very easily but clothing. So here are a few major signs that someone might be (keep on mind there are </w:t>
      </w:r>
    </w:p>
    <w:p w:rsidR="00D50F67" w:rsidRDefault="00D50F67" w:rsidP="00F222FE">
      <w:pPr>
        <w:pStyle w:val="BodyText"/>
      </w:pPr>
    </w:p>
    <w:p w:rsidR="00F222FE" w:rsidRPr="00F222FE" w:rsidRDefault="00D50F67" w:rsidP="00F222FE">
      <w:pPr>
        <w:pStyle w:val="BodyText"/>
      </w:pPr>
      <w:r>
        <w:t>more signs than just these, if you haven’t noticed these but think they are don’t write it off as an option):</w:t>
      </w:r>
    </w:p>
    <w:p w:rsidR="00F222FE" w:rsidRPr="00F222FE" w:rsidRDefault="00F222FE" w:rsidP="00895454">
      <w:pPr>
        <w:pStyle w:val="BodyText"/>
        <w:numPr>
          <w:ilvl w:val="0"/>
          <w:numId w:val="32"/>
        </w:numPr>
      </w:pPr>
      <w:r w:rsidRPr="00F222FE">
        <w:lastRenderedPageBreak/>
        <w:t>Unexplained wounds or scars from cuts, bruises, or burns, usually on the wrists, arms, thighs, or chest.</w:t>
      </w:r>
    </w:p>
    <w:p w:rsidR="00F222FE" w:rsidRPr="00F222FE" w:rsidRDefault="00F222FE" w:rsidP="00F222FE">
      <w:pPr>
        <w:pStyle w:val="BodyText"/>
        <w:numPr>
          <w:ilvl w:val="0"/>
          <w:numId w:val="31"/>
        </w:numPr>
      </w:pPr>
      <w:r w:rsidRPr="00F222FE">
        <w:t>Blood stains on clothing, towels, or bedding; blood-soaked tissues.</w:t>
      </w:r>
    </w:p>
    <w:p w:rsidR="00F222FE" w:rsidRPr="00F222FE" w:rsidRDefault="00F222FE" w:rsidP="00F222FE">
      <w:pPr>
        <w:pStyle w:val="BodyText"/>
        <w:numPr>
          <w:ilvl w:val="0"/>
          <w:numId w:val="31"/>
        </w:numPr>
      </w:pPr>
      <w:r w:rsidRPr="00F222FE">
        <w:t>Sharp objects or cutting instruments, such as razors, knives, needles, glass shards, or bottle caps, in the person’s belongings.</w:t>
      </w:r>
    </w:p>
    <w:p w:rsidR="00F222FE" w:rsidRPr="00F222FE" w:rsidRDefault="00F222FE" w:rsidP="00F222FE">
      <w:pPr>
        <w:pStyle w:val="BodyText"/>
        <w:numPr>
          <w:ilvl w:val="0"/>
          <w:numId w:val="31"/>
        </w:numPr>
      </w:pPr>
      <w:r w:rsidRPr="00F222FE">
        <w:lastRenderedPageBreak/>
        <w:t>Frequent “accidents.” Someone who self-harms may claim to be clumsy or have many mishaps, in order to explain away injuries.</w:t>
      </w:r>
    </w:p>
    <w:p w:rsidR="00F222FE" w:rsidRPr="00F222FE" w:rsidRDefault="00F222FE" w:rsidP="00F222FE">
      <w:pPr>
        <w:pStyle w:val="BodyText"/>
        <w:numPr>
          <w:ilvl w:val="0"/>
          <w:numId w:val="31"/>
        </w:numPr>
      </w:pPr>
      <w:r w:rsidRPr="00F222FE">
        <w:t xml:space="preserve">Covering up. A person who self-injures may insist on wearing long </w:t>
      </w:r>
      <w:r w:rsidRPr="00F222FE">
        <w:lastRenderedPageBreak/>
        <w:t>sleeves or long pants, even in hot weather.</w:t>
      </w:r>
    </w:p>
    <w:p w:rsidR="00F222FE" w:rsidRPr="00F222FE" w:rsidRDefault="00F222FE" w:rsidP="00F222FE">
      <w:pPr>
        <w:pStyle w:val="BodyText"/>
        <w:numPr>
          <w:ilvl w:val="0"/>
          <w:numId w:val="31"/>
        </w:numPr>
      </w:pPr>
      <w:r w:rsidRPr="00F222FE">
        <w:t>Needing to be alone for long periods of time, especially in the bedroom or bathroom.</w:t>
      </w:r>
    </w:p>
    <w:p w:rsidR="00D50F67" w:rsidRDefault="00F222FE" w:rsidP="00895454">
      <w:pPr>
        <w:pStyle w:val="BodyText"/>
        <w:numPr>
          <w:ilvl w:val="0"/>
          <w:numId w:val="31"/>
        </w:numPr>
      </w:pPr>
      <w:r w:rsidRPr="00F222FE">
        <w:t>Isolation and irritability.</w:t>
      </w:r>
    </w:p>
    <w:p w:rsidR="00F222FE" w:rsidRDefault="00895454" w:rsidP="00D50F67">
      <w:pPr>
        <w:pStyle w:val="BodyText"/>
        <w:ind w:left="720"/>
        <w:sectPr w:rsidR="00F222FE">
          <w:type w:val="continuous"/>
          <w:pgSz w:w="12240" w:h="15840"/>
          <w:pgMar w:top="1440" w:right="1800" w:bottom="1440" w:left="1800" w:header="720" w:footer="720" w:gutter="0"/>
          <w:cols w:num="2" w:sep="1" w:space="720"/>
          <w:docGrid w:linePitch="360"/>
        </w:sectPr>
      </w:pPr>
      <w:r>
        <w:t>-HelpGuid</w:t>
      </w:r>
      <w:r w:rsidR="00D50F67">
        <w:t>e</w:t>
      </w:r>
      <w:r>
        <w:t>.org</w:t>
      </w:r>
    </w:p>
    <w:p w:rsidR="00433C8B" w:rsidRDefault="00433C8B">
      <w:pPr>
        <w:pStyle w:val="BodyText"/>
      </w:pPr>
    </w:p>
    <w:p w:rsidR="002C1731" w:rsidRDefault="002C1731"/>
    <w:tbl>
      <w:tblPr>
        <w:tblStyle w:val="MediumGrid1-Accent5"/>
        <w:tblW w:w="8928" w:type="dxa"/>
        <w:tblLook w:val="01E0" w:firstRow="1" w:lastRow="1" w:firstColumn="1" w:lastColumn="1" w:noHBand="0" w:noVBand="0"/>
      </w:tblPr>
      <w:tblGrid>
        <w:gridCol w:w="8928"/>
      </w:tblGrid>
      <w:tr w:rsidR="00D50F67" w:rsidTr="00D50F67">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28" w:type="dxa"/>
          </w:tcPr>
          <w:p w:rsidR="00D50F67" w:rsidRDefault="00D50F67">
            <w:pPr>
              <w:pStyle w:val="MonthlyFeature"/>
            </w:pPr>
            <w:r>
              <w:t>How to Help a Self-Harmer</w:t>
            </w:r>
          </w:p>
        </w:tc>
      </w:tr>
    </w:tbl>
    <w:p w:rsidR="00433C8B" w:rsidRDefault="00433C8B"/>
    <w:p w:rsidR="00895454" w:rsidRDefault="00895454"/>
    <w:p w:rsidR="002C1731" w:rsidRDefault="00895454" w:rsidP="00D50F67">
      <w:pPr>
        <w:ind w:firstLine="720"/>
      </w:pPr>
      <w:r>
        <w:t>Simple, listen. They don’t always need advice. They just need someone to care. The person will most likely need a therapist, but all you need to worry about is caring about them and showing you care.</w:t>
      </w:r>
      <w:r w:rsidR="008B66AE">
        <w:t xml:space="preserve"> If they cry, hug them, don’t even say anything.</w:t>
      </w:r>
      <w:r w:rsidR="002C1731">
        <w:t xml:space="preserve"> It’s really easy. Even if you think they might but you don’t know for sure, just ask if they are okay, and keep asking till they give you something other than a one word answer. Most people will lie to hide it because they think if they tell someone they will leave them. Show them that you won’t leave.</w:t>
      </w:r>
      <w:r w:rsidR="00D50F67">
        <w:t xml:space="preserve"> They trust you a lot to tell you something so deep and personal.</w:t>
      </w:r>
    </w:p>
    <w:p w:rsidR="00433C8B" w:rsidRDefault="002C1731">
      <w:r>
        <w:t xml:space="preserve"> </w:t>
      </w:r>
    </w:p>
    <w:p w:rsidR="00D50F67" w:rsidRDefault="00D50F67"/>
    <w:p w:rsidR="00433C8B" w:rsidRDefault="00433C8B"/>
    <w:p w:rsidR="00433C8B" w:rsidRDefault="00433C8B"/>
    <w:p w:rsidR="00433C8B" w:rsidRDefault="00D50F67">
      <w:r>
        <w:tab/>
        <w:t>Show them that there are things to do other than self-harm.  I found some great ones on a website:</w:t>
      </w:r>
    </w:p>
    <w:p w:rsidR="00D50F67" w:rsidRDefault="00D50F67"/>
    <w:p w:rsidR="00D50F67" w:rsidRDefault="00D50F67" w:rsidP="00D50F67">
      <w:r>
        <w:t>If you cut to express pain and intense emotions</w:t>
      </w:r>
      <w:r w:rsidR="00A22496">
        <w:t>:</w:t>
      </w:r>
    </w:p>
    <w:p w:rsidR="00D50F67" w:rsidRDefault="00D50F67" w:rsidP="00D50F67"/>
    <w:p w:rsidR="00D50F67" w:rsidRDefault="00D50F67" w:rsidP="00A22496">
      <w:pPr>
        <w:pStyle w:val="ListParagraph"/>
        <w:numPr>
          <w:ilvl w:val="0"/>
          <w:numId w:val="35"/>
        </w:numPr>
      </w:pPr>
      <w:r>
        <w:t>Paint, draw, or scribble on a big piece of paper with red ink or paint</w:t>
      </w:r>
    </w:p>
    <w:p w:rsidR="00D50F67" w:rsidRDefault="00D50F67" w:rsidP="00D50F67">
      <w:pPr>
        <w:pStyle w:val="ListParagraph"/>
        <w:numPr>
          <w:ilvl w:val="0"/>
          <w:numId w:val="33"/>
        </w:numPr>
      </w:pPr>
      <w:r>
        <w:t>Express your feelings in a journal</w:t>
      </w:r>
    </w:p>
    <w:p w:rsidR="00D50F67" w:rsidRDefault="00D50F67" w:rsidP="00D50F67">
      <w:pPr>
        <w:pStyle w:val="ListParagraph"/>
        <w:numPr>
          <w:ilvl w:val="0"/>
          <w:numId w:val="33"/>
        </w:numPr>
      </w:pPr>
      <w:r>
        <w:t>Compose a poem or song to say what you feel</w:t>
      </w:r>
    </w:p>
    <w:p w:rsidR="00D50F67" w:rsidRDefault="00D50F67" w:rsidP="00D50F67">
      <w:pPr>
        <w:pStyle w:val="ListParagraph"/>
        <w:numPr>
          <w:ilvl w:val="0"/>
          <w:numId w:val="33"/>
        </w:numPr>
      </w:pPr>
      <w:r>
        <w:t>Write down any negative feelings and then rip the paper up</w:t>
      </w:r>
    </w:p>
    <w:p w:rsidR="00D50F67" w:rsidRDefault="00D50F67" w:rsidP="00D50F67">
      <w:pPr>
        <w:pStyle w:val="ListParagraph"/>
        <w:numPr>
          <w:ilvl w:val="0"/>
          <w:numId w:val="33"/>
        </w:numPr>
      </w:pPr>
      <w:r>
        <w:t>Listen to music that expresses what you’re feeling</w:t>
      </w:r>
    </w:p>
    <w:p w:rsidR="00A22496" w:rsidRDefault="00A22496" w:rsidP="00A22496">
      <w:pPr>
        <w:pStyle w:val="ListParagraph"/>
      </w:pPr>
    </w:p>
    <w:p w:rsidR="00D50F67" w:rsidRDefault="00D50F67" w:rsidP="00D50F67">
      <w:r>
        <w:t>If you cut to calm and soothe yourself:</w:t>
      </w:r>
    </w:p>
    <w:p w:rsidR="00D50F67" w:rsidRDefault="00D50F67" w:rsidP="00D50F67">
      <w:pPr>
        <w:pStyle w:val="ListParagraph"/>
        <w:numPr>
          <w:ilvl w:val="0"/>
          <w:numId w:val="34"/>
        </w:numPr>
      </w:pPr>
      <w:r>
        <w:t>Take a bath or hot shower</w:t>
      </w:r>
    </w:p>
    <w:p w:rsidR="00D50F67" w:rsidRDefault="00D50F67" w:rsidP="00D50F67">
      <w:pPr>
        <w:pStyle w:val="ListParagraph"/>
        <w:numPr>
          <w:ilvl w:val="0"/>
          <w:numId w:val="34"/>
        </w:numPr>
      </w:pPr>
      <w:r>
        <w:t>Pet or cuddle with a dog or cat</w:t>
      </w:r>
    </w:p>
    <w:p w:rsidR="00D50F67" w:rsidRDefault="00D50F67" w:rsidP="00D50F67">
      <w:pPr>
        <w:pStyle w:val="ListParagraph"/>
        <w:numPr>
          <w:ilvl w:val="0"/>
          <w:numId w:val="34"/>
        </w:numPr>
      </w:pPr>
      <w:r>
        <w:t>Wrap yourself in a warm blanket</w:t>
      </w:r>
    </w:p>
    <w:p w:rsidR="00D50F67" w:rsidRDefault="00D50F67" w:rsidP="00D50F67">
      <w:pPr>
        <w:pStyle w:val="ListParagraph"/>
        <w:numPr>
          <w:ilvl w:val="0"/>
          <w:numId w:val="34"/>
        </w:numPr>
      </w:pPr>
      <w:r>
        <w:t>Massage your neck, hands, and feet</w:t>
      </w:r>
    </w:p>
    <w:p w:rsidR="00D50F67" w:rsidRDefault="00D50F67" w:rsidP="00D50F67">
      <w:pPr>
        <w:pStyle w:val="ListParagraph"/>
        <w:numPr>
          <w:ilvl w:val="0"/>
          <w:numId w:val="34"/>
        </w:numPr>
      </w:pPr>
      <w:r>
        <w:t>Listen to calming music</w:t>
      </w:r>
    </w:p>
    <w:p w:rsidR="00A22496" w:rsidRDefault="00A22496" w:rsidP="00A22496">
      <w:pPr>
        <w:pStyle w:val="ListParagraph"/>
      </w:pPr>
    </w:p>
    <w:p w:rsidR="00D50F67" w:rsidRDefault="00D50F67" w:rsidP="00D50F67">
      <w:r>
        <w:t>If you cut because you feel disconnected and numb:</w:t>
      </w:r>
    </w:p>
    <w:p w:rsidR="00D50F67" w:rsidRDefault="00D50F67" w:rsidP="00D50F67"/>
    <w:p w:rsidR="00D50F67" w:rsidRDefault="00D50F67" w:rsidP="00A22496">
      <w:pPr>
        <w:pStyle w:val="ListParagraph"/>
        <w:numPr>
          <w:ilvl w:val="0"/>
          <w:numId w:val="36"/>
        </w:numPr>
      </w:pPr>
      <w:r>
        <w:t>Call a friend (you don’t have to talk about self-harm)</w:t>
      </w:r>
    </w:p>
    <w:p w:rsidR="00433C8B" w:rsidRPr="003754BA" w:rsidRDefault="00E70CE9" w:rsidP="00E70CE9">
      <w:pPr>
        <w:rPr>
          <w:rStyle w:val="Style"/>
        </w:rPr>
      </w:pPr>
      <w:r>
        <w:br/>
      </w:r>
      <w:r>
        <w:br/>
      </w:r>
      <w:r>
        <w:br/>
      </w:r>
      <w:bookmarkStart w:id="0" w:name="_GoBack"/>
      <w:bookmarkEnd w:id="0"/>
    </w:p>
    <w:sectPr w:rsidR="00433C8B" w:rsidRPr="003754BA">
      <w:type w:val="continuous"/>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80" w:rsidRDefault="00C63C80">
      <w:r>
        <w:separator/>
      </w:r>
    </w:p>
  </w:endnote>
  <w:endnote w:type="continuationSeparator" w:id="0">
    <w:p w:rsidR="00C63C80" w:rsidRDefault="00C6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8B" w:rsidRDefault="00433C8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33C8B" w:rsidRDefault="00433C8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8B" w:rsidRDefault="00433C8B">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80" w:rsidRDefault="00C63C80">
      <w:r>
        <w:separator/>
      </w:r>
    </w:p>
  </w:footnote>
  <w:footnote w:type="continuationSeparator" w:id="0">
    <w:p w:rsidR="00C63C80" w:rsidRDefault="00C63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4404BE"/>
    <w:lvl w:ilvl="0">
      <w:start w:val="1"/>
      <w:numFmt w:val="decimal"/>
      <w:lvlText w:val="%1."/>
      <w:lvlJc w:val="left"/>
      <w:pPr>
        <w:tabs>
          <w:tab w:val="num" w:pos="1800"/>
        </w:tabs>
        <w:ind w:left="1800" w:hanging="360"/>
      </w:pPr>
    </w:lvl>
  </w:abstractNum>
  <w:abstractNum w:abstractNumId="1">
    <w:nsid w:val="FFFFFF7D"/>
    <w:multiLevelType w:val="singleLevel"/>
    <w:tmpl w:val="6544631A"/>
    <w:lvl w:ilvl="0">
      <w:start w:val="1"/>
      <w:numFmt w:val="decimal"/>
      <w:lvlText w:val="%1."/>
      <w:lvlJc w:val="left"/>
      <w:pPr>
        <w:tabs>
          <w:tab w:val="num" w:pos="1440"/>
        </w:tabs>
        <w:ind w:left="1440" w:hanging="360"/>
      </w:pPr>
    </w:lvl>
  </w:abstractNum>
  <w:abstractNum w:abstractNumId="2">
    <w:nsid w:val="FFFFFF7E"/>
    <w:multiLevelType w:val="singleLevel"/>
    <w:tmpl w:val="BE66DDA4"/>
    <w:lvl w:ilvl="0">
      <w:start w:val="1"/>
      <w:numFmt w:val="decimal"/>
      <w:lvlText w:val="%1."/>
      <w:lvlJc w:val="left"/>
      <w:pPr>
        <w:tabs>
          <w:tab w:val="num" w:pos="1080"/>
        </w:tabs>
        <w:ind w:left="1080" w:hanging="360"/>
      </w:pPr>
    </w:lvl>
  </w:abstractNum>
  <w:abstractNum w:abstractNumId="3">
    <w:nsid w:val="FFFFFF7F"/>
    <w:multiLevelType w:val="singleLevel"/>
    <w:tmpl w:val="4C223E4E"/>
    <w:lvl w:ilvl="0">
      <w:start w:val="1"/>
      <w:numFmt w:val="decimal"/>
      <w:lvlText w:val="%1."/>
      <w:lvlJc w:val="left"/>
      <w:pPr>
        <w:tabs>
          <w:tab w:val="num" w:pos="720"/>
        </w:tabs>
        <w:ind w:left="720" w:hanging="360"/>
      </w:pPr>
    </w:lvl>
  </w:abstractNum>
  <w:abstractNum w:abstractNumId="4">
    <w:nsid w:val="FFFFFF80"/>
    <w:multiLevelType w:val="singleLevel"/>
    <w:tmpl w:val="EF041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DEA8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AA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8E16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24686"/>
    <w:lvl w:ilvl="0">
      <w:start w:val="1"/>
      <w:numFmt w:val="decimal"/>
      <w:lvlText w:val="%1."/>
      <w:lvlJc w:val="left"/>
      <w:pPr>
        <w:tabs>
          <w:tab w:val="num" w:pos="360"/>
        </w:tabs>
        <w:ind w:left="360" w:hanging="360"/>
      </w:pPr>
    </w:lvl>
  </w:abstractNum>
  <w:abstractNum w:abstractNumId="9">
    <w:nsid w:val="FFFFFF89"/>
    <w:multiLevelType w:val="singleLevel"/>
    <w:tmpl w:val="E1A296C4"/>
    <w:lvl w:ilvl="0">
      <w:start w:val="1"/>
      <w:numFmt w:val="bullet"/>
      <w:lvlText w:val=""/>
      <w:lvlJc w:val="left"/>
      <w:pPr>
        <w:tabs>
          <w:tab w:val="num" w:pos="360"/>
        </w:tabs>
        <w:ind w:left="360" w:hanging="360"/>
      </w:pPr>
      <w:rPr>
        <w:rFonts w:ascii="Symbol" w:hAnsi="Symbol" w:hint="default"/>
      </w:rPr>
    </w:lvl>
  </w:abstractNum>
  <w:abstractNum w:abstractNumId="10">
    <w:nsid w:val="00F90B31"/>
    <w:multiLevelType w:val="multilevel"/>
    <w:tmpl w:val="8C84215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25A303C"/>
    <w:multiLevelType w:val="hybridMultilevel"/>
    <w:tmpl w:val="4EC66018"/>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130AAA"/>
    <w:multiLevelType w:val="hybridMultilevel"/>
    <w:tmpl w:val="89E6E24A"/>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933E73"/>
    <w:multiLevelType w:val="hybridMultilevel"/>
    <w:tmpl w:val="95F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B3376"/>
    <w:multiLevelType w:val="hybridMultilevel"/>
    <w:tmpl w:val="C65066EC"/>
    <w:lvl w:ilvl="0" w:tplc="B184C0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134517"/>
    <w:multiLevelType w:val="hybridMultilevel"/>
    <w:tmpl w:val="8CB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B422A"/>
    <w:multiLevelType w:val="hybridMultilevel"/>
    <w:tmpl w:val="EAD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A26AC"/>
    <w:multiLevelType w:val="hybridMultilevel"/>
    <w:tmpl w:val="8C84215C"/>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8188D"/>
    <w:multiLevelType w:val="hybridMultilevel"/>
    <w:tmpl w:val="0900C904"/>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EA5471"/>
    <w:multiLevelType w:val="hybridMultilevel"/>
    <w:tmpl w:val="6036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0C81"/>
    <w:multiLevelType w:val="hybridMultilevel"/>
    <w:tmpl w:val="C14E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75352"/>
    <w:multiLevelType w:val="hybridMultilevel"/>
    <w:tmpl w:val="50E8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F5A9B"/>
    <w:multiLevelType w:val="multilevel"/>
    <w:tmpl w:val="8C84215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EE5FBB"/>
    <w:multiLevelType w:val="hybridMultilevel"/>
    <w:tmpl w:val="BAD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811C6"/>
    <w:multiLevelType w:val="hybridMultilevel"/>
    <w:tmpl w:val="0D3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6587A"/>
    <w:multiLevelType w:val="multilevel"/>
    <w:tmpl w:val="34EE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C55607"/>
    <w:multiLevelType w:val="hybridMultilevel"/>
    <w:tmpl w:val="01A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D29A9"/>
    <w:multiLevelType w:val="multilevel"/>
    <w:tmpl w:val="9F60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02947"/>
    <w:multiLevelType w:val="hybridMultilevel"/>
    <w:tmpl w:val="890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15822"/>
    <w:multiLevelType w:val="hybridMultilevel"/>
    <w:tmpl w:val="9BC6A0E6"/>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C978F2"/>
    <w:multiLevelType w:val="hybridMultilevel"/>
    <w:tmpl w:val="52980F40"/>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D17FA0"/>
    <w:multiLevelType w:val="multilevel"/>
    <w:tmpl w:val="076A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DD5BC6"/>
    <w:multiLevelType w:val="hybridMultilevel"/>
    <w:tmpl w:val="F91E7CDA"/>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4A64BB"/>
    <w:multiLevelType w:val="hybridMultilevel"/>
    <w:tmpl w:val="2FA4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C04EF"/>
    <w:multiLevelType w:val="multilevel"/>
    <w:tmpl w:val="EB26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C50DA8"/>
    <w:multiLevelType w:val="hybridMultilevel"/>
    <w:tmpl w:val="083EA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27"/>
  </w:num>
  <w:num w:numId="4">
    <w:abstractNumId w:val="25"/>
  </w:num>
  <w:num w:numId="5">
    <w:abstractNumId w:val="34"/>
  </w:num>
  <w:num w:numId="6">
    <w:abstractNumId w:val="3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12"/>
  </w:num>
  <w:num w:numId="18">
    <w:abstractNumId w:val="29"/>
  </w:num>
  <w:num w:numId="19">
    <w:abstractNumId w:val="11"/>
  </w:num>
  <w:num w:numId="20">
    <w:abstractNumId w:val="30"/>
  </w:num>
  <w:num w:numId="21">
    <w:abstractNumId w:val="18"/>
  </w:num>
  <w:num w:numId="22">
    <w:abstractNumId w:val="17"/>
  </w:num>
  <w:num w:numId="23">
    <w:abstractNumId w:val="10"/>
  </w:num>
  <w:num w:numId="24">
    <w:abstractNumId w:val="22"/>
  </w:num>
  <w:num w:numId="25">
    <w:abstractNumId w:val="14"/>
  </w:num>
  <w:num w:numId="26">
    <w:abstractNumId w:val="35"/>
  </w:num>
  <w:num w:numId="27">
    <w:abstractNumId w:val="19"/>
  </w:num>
  <w:num w:numId="28">
    <w:abstractNumId w:val="16"/>
  </w:num>
  <w:num w:numId="29">
    <w:abstractNumId w:val="13"/>
  </w:num>
  <w:num w:numId="30">
    <w:abstractNumId w:val="26"/>
  </w:num>
  <w:num w:numId="31">
    <w:abstractNumId w:val="15"/>
  </w:num>
  <w:num w:numId="32">
    <w:abstractNumId w:val="20"/>
  </w:num>
  <w:num w:numId="33">
    <w:abstractNumId w:val="33"/>
  </w:num>
  <w:num w:numId="34">
    <w:abstractNumId w:val="23"/>
  </w:num>
  <w:num w:numId="35">
    <w:abstractNumId w:val="24"/>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74"/>
    <w:rsid w:val="00054509"/>
    <w:rsid w:val="00157E09"/>
    <w:rsid w:val="00265828"/>
    <w:rsid w:val="002C1731"/>
    <w:rsid w:val="002E509E"/>
    <w:rsid w:val="003754BA"/>
    <w:rsid w:val="00384B74"/>
    <w:rsid w:val="003F7552"/>
    <w:rsid w:val="00433C8B"/>
    <w:rsid w:val="004B50FB"/>
    <w:rsid w:val="005C0342"/>
    <w:rsid w:val="007409D9"/>
    <w:rsid w:val="00895454"/>
    <w:rsid w:val="00896F2E"/>
    <w:rsid w:val="008B66AE"/>
    <w:rsid w:val="00926677"/>
    <w:rsid w:val="00A10ECF"/>
    <w:rsid w:val="00A22496"/>
    <w:rsid w:val="00B67DF1"/>
    <w:rsid w:val="00B9724C"/>
    <w:rsid w:val="00BA5306"/>
    <w:rsid w:val="00C30FF7"/>
    <w:rsid w:val="00C63C80"/>
    <w:rsid w:val="00D50F67"/>
    <w:rsid w:val="00DB3FA8"/>
    <w:rsid w:val="00E21B78"/>
    <w:rsid w:val="00E70CE9"/>
    <w:rsid w:val="00F222FE"/>
    <w:rsid w:val="00F23019"/>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ddd,#cbe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19"/>
    <w:rPr>
      <w:rFonts w:ascii="Georgia" w:hAnsi="Georgia"/>
      <w:sz w:val="22"/>
      <w:szCs w:val="24"/>
    </w:rPr>
  </w:style>
  <w:style w:type="paragraph" w:styleId="Heading1">
    <w:name w:val="heading 1"/>
    <w:basedOn w:val="Normal"/>
    <w:next w:val="Normal"/>
    <w:qFormat/>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spacing w:before="120" w:after="120"/>
      <w:outlineLvl w:val="0"/>
    </w:pPr>
    <w:rPr>
      <w:rFonts w:ascii="Arial" w:hAnsi="Arial" w:cs="Arial"/>
      <w:bCs/>
    </w:rPr>
  </w:style>
  <w:style w:type="character" w:styleId="Strong">
    <w:name w:val="Strong"/>
    <w:basedOn w:val="DefaultParagraphFont"/>
    <w:qFormat/>
    <w:rPr>
      <w:b/>
      <w:bCs/>
    </w:rPr>
  </w:style>
  <w:style w:type="paragraph" w:styleId="Title">
    <w:name w:val="Title"/>
    <w:basedOn w:val="Normal"/>
    <w:next w:val="MonthlyFeature"/>
    <w:qFormat/>
    <w:pPr>
      <w:spacing w:after="60"/>
      <w:jc w:val="center"/>
    </w:pPr>
    <w:rPr>
      <w:rFonts w:ascii="Monotype Corsiva" w:hAnsi="Monotype Corsiva"/>
      <w:b/>
      <w:bCs/>
      <w:i/>
      <w:iCs/>
      <w:color w:val="000080"/>
      <w:sz w:val="76"/>
      <w:szCs w:val="48"/>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ByLine">
    <w:name w:val="By Line"/>
    <w:basedOn w:val="Normal"/>
    <w:next w:val="Normal"/>
    <w:rsid w:val="00F23019"/>
    <w:pPr>
      <w:spacing w:before="60" w:after="120"/>
    </w:pPr>
  </w:style>
  <w:style w:type="paragraph" w:styleId="BodyText">
    <w:name w:val="Body Text"/>
    <w:basedOn w:val="Normal"/>
    <w:pPr>
      <w:spacing w:before="20"/>
    </w:pPr>
    <w:rPr>
      <w:rFonts w:ascii="Times New Roman" w:hAnsi="Times New Roman"/>
      <w:szCs w:val="22"/>
    </w:rPr>
  </w:style>
  <w:style w:type="paragraph" w:customStyle="1" w:styleId="MonthlyFeature">
    <w:name w:val="Monthly Feature"/>
    <w:basedOn w:val="Normal"/>
    <w:next w:val="ByLine"/>
    <w:rsid w:val="00F23019"/>
    <w:pPr>
      <w:spacing w:before="120" w:after="80"/>
    </w:pPr>
    <w:rPr>
      <w:rFonts w:cs="Arial"/>
      <w:b/>
    </w:rPr>
  </w:style>
  <w:style w:type="paragraph" w:customStyle="1" w:styleId="DropCap">
    <w:name w:val="Drop Cap"/>
    <w:basedOn w:val="BodyText"/>
    <w:pPr>
      <w:spacing w:line="758" w:lineRule="exact"/>
    </w:pPr>
    <w:rPr>
      <w:position w:val="-9"/>
      <w:sz w:val="98"/>
      <w:szCs w:val="20"/>
    </w:rPr>
  </w:style>
  <w:style w:type="paragraph" w:styleId="DocumentMap">
    <w:name w:val="Document Map"/>
    <w:basedOn w:val="Normal"/>
    <w:semiHidden/>
    <w:pPr>
      <w:shd w:val="clear" w:color="auto" w:fill="000080"/>
    </w:pPr>
    <w:rPr>
      <w:rFonts w:ascii="Tahoma" w:hAnsi="Tahoma" w:cs="Tahoma"/>
    </w:rPr>
  </w:style>
  <w:style w:type="paragraph" w:customStyle="1" w:styleId="FamilyMember">
    <w:name w:val="Family Member"/>
    <w:basedOn w:val="Normal"/>
    <w:pPr>
      <w:spacing w:before="120"/>
    </w:pPr>
    <w:rPr>
      <w:rFonts w:ascii="Times New Roman" w:hAnsi="Times New Roman"/>
      <w:b/>
      <w:color w:val="00008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TitleAfter6pt">
    <w:name w:val="Style Title + After:  6 pt"/>
    <w:basedOn w:val="Title"/>
    <w:rsid w:val="00F23019"/>
    <w:pPr>
      <w:spacing w:after="120"/>
    </w:pPr>
    <w:rPr>
      <w:rFonts w:ascii="Georgia" w:hAnsi="Georgia"/>
      <w:sz w:val="56"/>
      <w:szCs w:val="20"/>
    </w:rPr>
  </w:style>
  <w:style w:type="character" w:styleId="Hyperlink">
    <w:name w:val="Hyperlink"/>
    <w:basedOn w:val="DefaultParagraphFont"/>
    <w:rPr>
      <w:color w:val="0000FF"/>
      <w:u w:val="single"/>
    </w:rPr>
  </w:style>
  <w:style w:type="paragraph" w:customStyle="1" w:styleId="StyleBodyText49ptBefore8ptLinespacingExactly379">
    <w:name w:val="Style Body Text + 49 pt Before:  8 pt Line spacing:  Exactly 37.9..."/>
    <w:basedOn w:val="BodyText"/>
    <w:rsid w:val="00F23019"/>
    <w:pPr>
      <w:spacing w:before="160" w:line="758" w:lineRule="exact"/>
    </w:pPr>
    <w:rPr>
      <w:rFonts w:ascii="Georgia" w:hAnsi="Georgia"/>
      <w:position w:val="-9"/>
      <w:sz w:val="98"/>
      <w:szCs w:val="20"/>
    </w:rPr>
  </w:style>
  <w:style w:type="paragraph" w:customStyle="1" w:styleId="address">
    <w:name w:val="address"/>
    <w:basedOn w:val="Normal"/>
    <w:rsid w:val="00F23019"/>
    <w:pPr>
      <w:jc w:val="center"/>
    </w:pPr>
    <w:rPr>
      <w:b/>
      <w:bCs/>
      <w:color w:val="000080"/>
      <w:spacing w:val="30"/>
      <w:sz w:val="40"/>
      <w:szCs w:val="52"/>
    </w:rPr>
  </w:style>
  <w:style w:type="character" w:customStyle="1" w:styleId="Style">
    <w:name w:val="Style"/>
    <w:basedOn w:val="DefaultParagraphFont"/>
    <w:rsid w:val="003754BA"/>
    <w:rPr>
      <w:rFonts w:ascii="Georgia" w:hAnsi="Georgia"/>
      <w:sz w:val="24"/>
    </w:rPr>
  </w:style>
  <w:style w:type="paragraph" w:styleId="BalloonText">
    <w:name w:val="Balloon Text"/>
    <w:basedOn w:val="Normal"/>
    <w:link w:val="BalloonTextChar"/>
    <w:uiPriority w:val="99"/>
    <w:semiHidden/>
    <w:unhideWhenUsed/>
    <w:rsid w:val="00B9724C"/>
    <w:rPr>
      <w:rFonts w:ascii="Tahoma" w:hAnsi="Tahoma" w:cs="Tahoma"/>
      <w:sz w:val="16"/>
      <w:szCs w:val="16"/>
    </w:rPr>
  </w:style>
  <w:style w:type="character" w:customStyle="1" w:styleId="BalloonTextChar">
    <w:name w:val="Balloon Text Char"/>
    <w:basedOn w:val="DefaultParagraphFont"/>
    <w:link w:val="BalloonText"/>
    <w:uiPriority w:val="99"/>
    <w:semiHidden/>
    <w:rsid w:val="00B9724C"/>
    <w:rPr>
      <w:rFonts w:ascii="Tahoma" w:hAnsi="Tahoma" w:cs="Tahoma"/>
      <w:sz w:val="16"/>
      <w:szCs w:val="16"/>
    </w:rPr>
  </w:style>
  <w:style w:type="table" w:styleId="LightShading-Accent5">
    <w:name w:val="Light Shading Accent 5"/>
    <w:basedOn w:val="TableNormal"/>
    <w:uiPriority w:val="60"/>
    <w:rsid w:val="002C173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2C173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2C173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2C173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D50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19"/>
    <w:rPr>
      <w:rFonts w:ascii="Georgia" w:hAnsi="Georgia"/>
      <w:sz w:val="22"/>
      <w:szCs w:val="24"/>
    </w:rPr>
  </w:style>
  <w:style w:type="paragraph" w:styleId="Heading1">
    <w:name w:val="heading 1"/>
    <w:basedOn w:val="Normal"/>
    <w:next w:val="Normal"/>
    <w:qFormat/>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spacing w:before="120" w:after="120"/>
      <w:outlineLvl w:val="0"/>
    </w:pPr>
    <w:rPr>
      <w:rFonts w:ascii="Arial" w:hAnsi="Arial" w:cs="Arial"/>
      <w:bCs/>
    </w:rPr>
  </w:style>
  <w:style w:type="character" w:styleId="Strong">
    <w:name w:val="Strong"/>
    <w:basedOn w:val="DefaultParagraphFont"/>
    <w:qFormat/>
    <w:rPr>
      <w:b/>
      <w:bCs/>
    </w:rPr>
  </w:style>
  <w:style w:type="paragraph" w:styleId="Title">
    <w:name w:val="Title"/>
    <w:basedOn w:val="Normal"/>
    <w:next w:val="MonthlyFeature"/>
    <w:qFormat/>
    <w:pPr>
      <w:spacing w:after="60"/>
      <w:jc w:val="center"/>
    </w:pPr>
    <w:rPr>
      <w:rFonts w:ascii="Monotype Corsiva" w:hAnsi="Monotype Corsiva"/>
      <w:b/>
      <w:bCs/>
      <w:i/>
      <w:iCs/>
      <w:color w:val="000080"/>
      <w:sz w:val="76"/>
      <w:szCs w:val="48"/>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ByLine">
    <w:name w:val="By Line"/>
    <w:basedOn w:val="Normal"/>
    <w:next w:val="Normal"/>
    <w:rsid w:val="00F23019"/>
    <w:pPr>
      <w:spacing w:before="60" w:after="120"/>
    </w:pPr>
  </w:style>
  <w:style w:type="paragraph" w:styleId="BodyText">
    <w:name w:val="Body Text"/>
    <w:basedOn w:val="Normal"/>
    <w:pPr>
      <w:spacing w:before="20"/>
    </w:pPr>
    <w:rPr>
      <w:rFonts w:ascii="Times New Roman" w:hAnsi="Times New Roman"/>
      <w:szCs w:val="22"/>
    </w:rPr>
  </w:style>
  <w:style w:type="paragraph" w:customStyle="1" w:styleId="MonthlyFeature">
    <w:name w:val="Monthly Feature"/>
    <w:basedOn w:val="Normal"/>
    <w:next w:val="ByLine"/>
    <w:rsid w:val="00F23019"/>
    <w:pPr>
      <w:spacing w:before="120" w:after="80"/>
    </w:pPr>
    <w:rPr>
      <w:rFonts w:cs="Arial"/>
      <w:b/>
    </w:rPr>
  </w:style>
  <w:style w:type="paragraph" w:customStyle="1" w:styleId="DropCap">
    <w:name w:val="Drop Cap"/>
    <w:basedOn w:val="BodyText"/>
    <w:pPr>
      <w:spacing w:line="758" w:lineRule="exact"/>
    </w:pPr>
    <w:rPr>
      <w:position w:val="-9"/>
      <w:sz w:val="98"/>
      <w:szCs w:val="20"/>
    </w:rPr>
  </w:style>
  <w:style w:type="paragraph" w:styleId="DocumentMap">
    <w:name w:val="Document Map"/>
    <w:basedOn w:val="Normal"/>
    <w:semiHidden/>
    <w:pPr>
      <w:shd w:val="clear" w:color="auto" w:fill="000080"/>
    </w:pPr>
    <w:rPr>
      <w:rFonts w:ascii="Tahoma" w:hAnsi="Tahoma" w:cs="Tahoma"/>
    </w:rPr>
  </w:style>
  <w:style w:type="paragraph" w:customStyle="1" w:styleId="FamilyMember">
    <w:name w:val="Family Member"/>
    <w:basedOn w:val="Normal"/>
    <w:pPr>
      <w:spacing w:before="120"/>
    </w:pPr>
    <w:rPr>
      <w:rFonts w:ascii="Times New Roman" w:hAnsi="Times New Roman"/>
      <w:b/>
      <w:color w:val="00008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TitleAfter6pt">
    <w:name w:val="Style Title + After:  6 pt"/>
    <w:basedOn w:val="Title"/>
    <w:rsid w:val="00F23019"/>
    <w:pPr>
      <w:spacing w:after="120"/>
    </w:pPr>
    <w:rPr>
      <w:rFonts w:ascii="Georgia" w:hAnsi="Georgia"/>
      <w:sz w:val="56"/>
      <w:szCs w:val="20"/>
    </w:rPr>
  </w:style>
  <w:style w:type="character" w:styleId="Hyperlink">
    <w:name w:val="Hyperlink"/>
    <w:basedOn w:val="DefaultParagraphFont"/>
    <w:rPr>
      <w:color w:val="0000FF"/>
      <w:u w:val="single"/>
    </w:rPr>
  </w:style>
  <w:style w:type="paragraph" w:customStyle="1" w:styleId="StyleBodyText49ptBefore8ptLinespacingExactly379">
    <w:name w:val="Style Body Text + 49 pt Before:  8 pt Line spacing:  Exactly 37.9..."/>
    <w:basedOn w:val="BodyText"/>
    <w:rsid w:val="00F23019"/>
    <w:pPr>
      <w:spacing w:before="160" w:line="758" w:lineRule="exact"/>
    </w:pPr>
    <w:rPr>
      <w:rFonts w:ascii="Georgia" w:hAnsi="Georgia"/>
      <w:position w:val="-9"/>
      <w:sz w:val="98"/>
      <w:szCs w:val="20"/>
    </w:rPr>
  </w:style>
  <w:style w:type="paragraph" w:customStyle="1" w:styleId="address">
    <w:name w:val="address"/>
    <w:basedOn w:val="Normal"/>
    <w:rsid w:val="00F23019"/>
    <w:pPr>
      <w:jc w:val="center"/>
    </w:pPr>
    <w:rPr>
      <w:b/>
      <w:bCs/>
      <w:color w:val="000080"/>
      <w:spacing w:val="30"/>
      <w:sz w:val="40"/>
      <w:szCs w:val="52"/>
    </w:rPr>
  </w:style>
  <w:style w:type="character" w:customStyle="1" w:styleId="Style">
    <w:name w:val="Style"/>
    <w:basedOn w:val="DefaultParagraphFont"/>
    <w:rsid w:val="003754BA"/>
    <w:rPr>
      <w:rFonts w:ascii="Georgia" w:hAnsi="Georgia"/>
      <w:sz w:val="24"/>
    </w:rPr>
  </w:style>
  <w:style w:type="paragraph" w:styleId="BalloonText">
    <w:name w:val="Balloon Text"/>
    <w:basedOn w:val="Normal"/>
    <w:link w:val="BalloonTextChar"/>
    <w:uiPriority w:val="99"/>
    <w:semiHidden/>
    <w:unhideWhenUsed/>
    <w:rsid w:val="00B9724C"/>
    <w:rPr>
      <w:rFonts w:ascii="Tahoma" w:hAnsi="Tahoma" w:cs="Tahoma"/>
      <w:sz w:val="16"/>
      <w:szCs w:val="16"/>
    </w:rPr>
  </w:style>
  <w:style w:type="character" w:customStyle="1" w:styleId="BalloonTextChar">
    <w:name w:val="Balloon Text Char"/>
    <w:basedOn w:val="DefaultParagraphFont"/>
    <w:link w:val="BalloonText"/>
    <w:uiPriority w:val="99"/>
    <w:semiHidden/>
    <w:rsid w:val="00B9724C"/>
    <w:rPr>
      <w:rFonts w:ascii="Tahoma" w:hAnsi="Tahoma" w:cs="Tahoma"/>
      <w:sz w:val="16"/>
      <w:szCs w:val="16"/>
    </w:rPr>
  </w:style>
  <w:style w:type="table" w:styleId="LightShading-Accent5">
    <w:name w:val="Light Shading Accent 5"/>
    <w:basedOn w:val="TableNormal"/>
    <w:uiPriority w:val="60"/>
    <w:rsid w:val="002C173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2C173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2C173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2C173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D50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A%20Family\Application%20Data\Microsoft\Templates\Family%20newsletter.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Sheet1!$A$2</c:f>
              <c:strCache>
                <c:ptCount val="1"/>
              </c:strCache>
            </c:strRef>
          </c:tx>
          <c:explosion val="4"/>
          <c:dPt>
            <c:idx val="0"/>
            <c:bubble3D val="0"/>
            <c:explosion val="0"/>
          </c:dPt>
          <c:dPt>
            <c:idx val="1"/>
            <c:bubble3D val="0"/>
          </c:dPt>
          <c:dLbls>
            <c:showLegendKey val="0"/>
            <c:showVal val="0"/>
            <c:showCatName val="0"/>
            <c:showSerName val="0"/>
            <c:showPercent val="1"/>
            <c:showBubbleSize val="0"/>
            <c:showLeaderLines val="1"/>
          </c:dLbls>
          <c:cat>
            <c:strRef>
              <c:f>Sheet1!$B$1:$C$1</c:f>
              <c:strCache>
                <c:ptCount val="2"/>
                <c:pt idx="0">
                  <c:v>Started during teens </c:v>
                </c:pt>
                <c:pt idx="1">
                  <c:v>Started after teens</c:v>
                </c:pt>
              </c:strCache>
            </c:strRef>
          </c:cat>
          <c:val>
            <c:numRef>
              <c:f>Sheet1!$B$2:$C$2</c:f>
              <c:numCache>
                <c:formatCode>General</c:formatCode>
                <c:ptCount val="2"/>
                <c:pt idx="0">
                  <c:v>90</c:v>
                </c:pt>
                <c:pt idx="1">
                  <c:v>10</c:v>
                </c:pt>
              </c:numCache>
            </c:numRef>
          </c:val>
        </c:ser>
        <c:ser>
          <c:idx val="1"/>
          <c:order val="1"/>
          <c:tx>
            <c:strRef>
              <c:f>Sheet1!$A$3</c:f>
              <c:strCache>
                <c:ptCount val="1"/>
              </c:strCache>
            </c:strRef>
          </c:tx>
          <c:dPt>
            <c:idx val="0"/>
            <c:bubble3D val="0"/>
          </c:dPt>
          <c:dPt>
            <c:idx val="1"/>
            <c:bubble3D val="0"/>
          </c:dPt>
          <c:dLbls>
            <c:showLegendKey val="0"/>
            <c:showVal val="0"/>
            <c:showCatName val="0"/>
            <c:showSerName val="0"/>
            <c:showPercent val="1"/>
            <c:showBubbleSize val="0"/>
            <c:showLeaderLines val="1"/>
          </c:dLbls>
          <c:cat>
            <c:strRef>
              <c:f>Sheet1!$B$1:$C$1</c:f>
              <c:strCache>
                <c:ptCount val="2"/>
                <c:pt idx="0">
                  <c:v>Started during teens </c:v>
                </c:pt>
                <c:pt idx="1">
                  <c:v>Started after teens</c:v>
                </c:pt>
              </c:strCache>
            </c:strRef>
          </c:cat>
          <c:val>
            <c:numRef>
              <c:f>Sheet1!$B$3:$C$3</c:f>
              <c:numCache>
                <c:formatCode>General</c:formatCode>
                <c:ptCount val="2"/>
              </c:numCache>
            </c:numRef>
          </c:val>
        </c:ser>
        <c:ser>
          <c:idx val="2"/>
          <c:order val="2"/>
          <c:tx>
            <c:strRef>
              <c:f>Sheet1!$A$4</c:f>
              <c:strCache>
                <c:ptCount val="1"/>
              </c:strCache>
            </c:strRef>
          </c:tx>
          <c:dPt>
            <c:idx val="0"/>
            <c:bubble3D val="0"/>
          </c:dPt>
          <c:dPt>
            <c:idx val="1"/>
            <c:bubble3D val="0"/>
          </c:dPt>
          <c:dLbls>
            <c:showLegendKey val="0"/>
            <c:showVal val="0"/>
            <c:showCatName val="0"/>
            <c:showSerName val="0"/>
            <c:showPercent val="1"/>
            <c:showBubbleSize val="0"/>
            <c:showLeaderLines val="1"/>
          </c:dLbls>
          <c:cat>
            <c:strRef>
              <c:f>Sheet1!$B$1:$C$1</c:f>
              <c:strCache>
                <c:ptCount val="2"/>
                <c:pt idx="0">
                  <c:v>Started during teens </c:v>
                </c:pt>
                <c:pt idx="1">
                  <c:v>Started after teens</c:v>
                </c:pt>
              </c:strCache>
            </c:strRef>
          </c:cat>
          <c:val>
            <c:numRef>
              <c:f>Sheet1!$B$4:$C$4</c:f>
              <c:numCache>
                <c:formatCode>General</c:formatCode>
                <c:ptCount val="2"/>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51B0-DFF5-45D6-892D-4448DEE5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 Student</dc:creator>
  <cp:lastModifiedBy>Miles, Rebecca</cp:lastModifiedBy>
  <cp:revision>5</cp:revision>
  <cp:lastPrinted>2003-08-04T15:40:00Z</cp:lastPrinted>
  <dcterms:created xsi:type="dcterms:W3CDTF">2013-11-03T20:52:00Z</dcterms:created>
  <dcterms:modified xsi:type="dcterms:W3CDTF">2013-11-03T20:54:00Z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TC010178151033</vt:lpwstr>
  </property>
</Properties>
</file>